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2B" w:rsidRPr="00A22927" w:rsidRDefault="00BC1E2B" w:rsidP="00640545">
      <w:pPr>
        <w:spacing w:line="360" w:lineRule="auto"/>
        <w:jc w:val="both"/>
        <w:rPr>
          <w:b/>
          <w:lang w:val="en-GB"/>
        </w:rPr>
      </w:pPr>
      <w:r w:rsidRPr="00A22927">
        <w:rPr>
          <w:b/>
          <w:lang w:val="en-GB"/>
        </w:rPr>
        <w:t xml:space="preserve">Urban and </w:t>
      </w:r>
      <w:proofErr w:type="spellStart"/>
      <w:r w:rsidRPr="00A22927">
        <w:rPr>
          <w:b/>
          <w:lang w:val="en-GB"/>
        </w:rPr>
        <w:t>peri</w:t>
      </w:r>
      <w:proofErr w:type="spellEnd"/>
      <w:r w:rsidRPr="00A22927">
        <w:rPr>
          <w:b/>
          <w:lang w:val="en-GB"/>
        </w:rPr>
        <w:t>-urban parks of Milan.</w:t>
      </w:r>
    </w:p>
    <w:p w:rsidR="00F83752" w:rsidRDefault="00A22927" w:rsidP="00640545">
      <w:pPr>
        <w:spacing w:line="360" w:lineRule="auto"/>
        <w:jc w:val="both"/>
        <w:rPr>
          <w:lang w:val="en-GB"/>
        </w:rPr>
      </w:pPr>
    </w:p>
    <w:p w:rsidR="00BC1E2B" w:rsidRDefault="00BC1E2B" w:rsidP="00640545">
      <w:pPr>
        <w:spacing w:line="360" w:lineRule="auto"/>
        <w:jc w:val="both"/>
        <w:rPr>
          <w:lang w:val="en-GB"/>
        </w:rPr>
      </w:pPr>
      <w:r>
        <w:rPr>
          <w:lang w:val="en-GB"/>
        </w:rPr>
        <w:t>The city of Milan offers a great variety of urban green areas: ranging from small historical gardens to recent large peri-urban parks of high ecological value.</w:t>
      </w:r>
      <w:r w:rsidR="00640545">
        <w:rPr>
          <w:lang w:val="en-GB"/>
        </w:rPr>
        <w:t xml:space="preserve"> The excursion </w:t>
      </w:r>
      <w:r w:rsidR="00E044AF">
        <w:rPr>
          <w:lang w:val="en-GB"/>
        </w:rPr>
        <w:t xml:space="preserve">of 1 day </w:t>
      </w:r>
      <w:r w:rsidR="00640545">
        <w:rPr>
          <w:lang w:val="en-GB"/>
        </w:rPr>
        <w:t>explores different urban and peri-urban parks with attention to ecological, social and management aspects.</w:t>
      </w:r>
    </w:p>
    <w:p w:rsidR="00A22927" w:rsidRDefault="00A22927" w:rsidP="00640545">
      <w:pPr>
        <w:spacing w:line="360" w:lineRule="auto"/>
        <w:jc w:val="both"/>
        <w:rPr>
          <w:lang w:val="en-GB"/>
        </w:rPr>
      </w:pPr>
    </w:p>
    <w:p w:rsidR="00A22927" w:rsidRDefault="00A22927" w:rsidP="00640545">
      <w:pPr>
        <w:spacing w:line="360" w:lineRule="auto"/>
        <w:jc w:val="both"/>
        <w:rPr>
          <w:lang w:val="en-GB"/>
        </w:rPr>
      </w:pPr>
      <w:r>
        <w:rPr>
          <w:lang w:val="en-GB"/>
        </w:rPr>
        <w:t>Responsible: Claudia Canedoli</w:t>
      </w:r>
      <w:bookmarkStart w:id="0" w:name="_GoBack"/>
      <w:bookmarkEnd w:id="0"/>
    </w:p>
    <w:p w:rsidR="00BC1E2B" w:rsidRDefault="00BC1E2B">
      <w:pPr>
        <w:rPr>
          <w:lang w:val="en-GB"/>
        </w:rPr>
      </w:pPr>
    </w:p>
    <w:p w:rsidR="00BC1E2B" w:rsidRPr="00BC1E2B" w:rsidRDefault="00BC1E2B" w:rsidP="00640545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591175" cy="3713334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377" cy="371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E2B" w:rsidRPr="00BC1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B"/>
    <w:rsid w:val="000B719D"/>
    <w:rsid w:val="002F5452"/>
    <w:rsid w:val="003D5C9A"/>
    <w:rsid w:val="00417585"/>
    <w:rsid w:val="0047368D"/>
    <w:rsid w:val="004F5B7C"/>
    <w:rsid w:val="006036D8"/>
    <w:rsid w:val="00640545"/>
    <w:rsid w:val="0068062B"/>
    <w:rsid w:val="00A22927"/>
    <w:rsid w:val="00A746F9"/>
    <w:rsid w:val="00BC1E2B"/>
    <w:rsid w:val="00E044AF"/>
    <w:rsid w:val="00E3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E2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6F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E2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6F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rodolfo</cp:lastModifiedBy>
  <cp:revision>4</cp:revision>
  <dcterms:created xsi:type="dcterms:W3CDTF">2018-04-11T18:04:00Z</dcterms:created>
  <dcterms:modified xsi:type="dcterms:W3CDTF">2018-04-19T15:36:00Z</dcterms:modified>
</cp:coreProperties>
</file>